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B0A9" w14:textId="77777777" w:rsidR="00540621" w:rsidRDefault="00000000">
      <w:pPr>
        <w:pStyle w:val="p"/>
        <w:spacing w:before="15" w:after="3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b/>
          <w:bCs/>
          <w:sz w:val="40"/>
          <w:szCs w:val="40"/>
        </w:rPr>
        <w:t>Organisation des juridictions consulaires</w:t>
      </w:r>
    </w:p>
    <w:p w14:paraId="15B206E8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69BFBF01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i/>
          <w:iCs/>
          <w:sz w:val="28"/>
          <w:szCs w:val="28"/>
        </w:rPr>
        <w:t>Connaitre le fonctionnement des tribunaux consulaires et leurs particularités</w:t>
      </w:r>
    </w:p>
    <w:p w14:paraId="7C0F8990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br/>
      </w:r>
      <w:r>
        <w:rPr>
          <w:rFonts w:ascii="Calibri" w:eastAsia="Calibri" w:hAnsi="Calibri" w:cs="Calibri"/>
          <w:b/>
          <w:bCs/>
        </w:rPr>
        <w:t>Durée:</w:t>
      </w:r>
      <w:r>
        <w:rPr>
          <w:rFonts w:ascii="Calibri" w:eastAsia="Calibri" w:hAnsi="Calibri" w:cs="Calibri"/>
        </w:rPr>
        <w:t> </w:t>
      </w:r>
      <w:r>
        <w:rPr>
          <w:rStyle w:val="tag"/>
          <w:rFonts w:ascii="Calibri" w:eastAsia="Calibri" w:hAnsi="Calibri" w:cs="Calibri"/>
        </w:rPr>
        <w:t>3.00</w:t>
      </w:r>
      <w:r>
        <w:rPr>
          <w:rFonts w:ascii="Calibri" w:eastAsia="Calibri" w:hAnsi="Calibri" w:cs="Calibri"/>
        </w:rPr>
        <w:t> heures (</w:t>
      </w:r>
      <w:r>
        <w:rPr>
          <w:rStyle w:val="tag"/>
          <w:rFonts w:ascii="Calibri" w:eastAsia="Calibri" w:hAnsi="Calibri" w:cs="Calibri"/>
        </w:rPr>
        <w:t>0.50</w:t>
      </w:r>
      <w:r>
        <w:rPr>
          <w:rFonts w:ascii="Calibri" w:eastAsia="Calibri" w:hAnsi="Calibri" w:cs="Calibri"/>
        </w:rPr>
        <w:t> jours)</w:t>
      </w:r>
    </w:p>
    <w:p w14:paraId="7B1D5158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2EC69CDF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Profils des apprenants</w:t>
      </w:r>
    </w:p>
    <w:p w14:paraId="147CF340" w14:textId="77777777" w:rsidR="00540621" w:rsidRDefault="00000000">
      <w:pPr>
        <w:pStyle w:val="li"/>
        <w:numPr>
          <w:ilvl w:val="0"/>
          <w:numId w:val="1"/>
        </w:numPr>
        <w:spacing w:before="30" w:after="30"/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Toutes spécialités confondues</w:t>
      </w:r>
    </w:p>
    <w:p w14:paraId="188CA8BB" w14:textId="77777777" w:rsidR="00540621" w:rsidRDefault="00000000">
      <w:pPr>
        <w:pStyle w:val="p"/>
        <w:spacing w:before="30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6731D689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Prérequis</w:t>
      </w:r>
    </w:p>
    <w:p w14:paraId="7E004658" w14:textId="6FB0FD78" w:rsidR="00540621" w:rsidRDefault="00614EC8">
      <w:pPr>
        <w:pStyle w:val="li"/>
        <w:numPr>
          <w:ilvl w:val="0"/>
          <w:numId w:val="2"/>
        </w:numPr>
        <w:spacing w:before="30" w:after="30"/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Être</w:t>
      </w:r>
      <w:r w:rsidR="00000000">
        <w:rPr>
          <w:rFonts w:ascii="Calibri" w:eastAsia="Calibri" w:hAnsi="Calibri" w:cs="Calibri"/>
          <w:sz w:val="18"/>
          <w:szCs w:val="18"/>
        </w:rPr>
        <w:t xml:space="preserve"> inscrit près la Cour d’appel en qualité d’expert de justice</w:t>
      </w:r>
    </w:p>
    <w:p w14:paraId="6B97927B" w14:textId="77777777" w:rsidR="00540621" w:rsidRDefault="00000000">
      <w:pPr>
        <w:pStyle w:val="p"/>
        <w:spacing w:before="30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30DB63E8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Accessibilité et délais d'accès</w:t>
      </w:r>
    </w:p>
    <w:p w14:paraId="6B94926C" w14:textId="77777777" w:rsidR="00540621" w:rsidRDefault="00000000">
      <w:pPr>
        <w:pStyle w:val="p"/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Accès par transports publics :</w:t>
      </w:r>
    </w:p>
    <w:p w14:paraId="3DC21C97" w14:textId="77777777" w:rsidR="00540621" w:rsidRDefault="00540621">
      <w:pPr>
        <w:rPr>
          <w:rStyle w:val="tag"/>
          <w:rFonts w:ascii="Calibri" w:eastAsia="Calibri" w:hAnsi="Calibri" w:cs="Calibri"/>
          <w:sz w:val="18"/>
          <w:szCs w:val="18"/>
        </w:rPr>
      </w:pPr>
    </w:p>
    <w:p w14:paraId="5ACFA14C" w14:textId="77777777" w:rsidR="00540621" w:rsidRDefault="00000000">
      <w:pPr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Bus :  - Lignes C3 et C13 : arrêt "Les Halles de Lyon-Paul Bocuse"</w:t>
      </w:r>
    </w:p>
    <w:p w14:paraId="6A6BD5A5" w14:textId="77777777" w:rsidR="00540621" w:rsidRDefault="00000000">
      <w:pPr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 xml:space="preserve">           - Ligne C9 : arrêts "Moncey-Bonnel" et "Saxe-préfecture"</w:t>
      </w:r>
    </w:p>
    <w:p w14:paraId="45F01081" w14:textId="77777777" w:rsidR="00540621" w:rsidRDefault="00000000">
      <w:pPr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 xml:space="preserve">           - Lignes  C14, C4 : arrêt "Saxe-Lafayette"</w:t>
      </w:r>
    </w:p>
    <w:p w14:paraId="25B5FE7B" w14:textId="77777777" w:rsidR="00540621" w:rsidRDefault="00540621">
      <w:pPr>
        <w:rPr>
          <w:rStyle w:val="tag"/>
          <w:rFonts w:ascii="Calibri" w:eastAsia="Calibri" w:hAnsi="Calibri" w:cs="Calibri"/>
          <w:sz w:val="18"/>
          <w:szCs w:val="18"/>
        </w:rPr>
      </w:pPr>
    </w:p>
    <w:p w14:paraId="51F07173" w14:textId="77777777" w:rsidR="00540621" w:rsidRDefault="00000000">
      <w:pPr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Métro : Ligne B. Arrêt  "Place Guichard-Bourse du Travail"</w:t>
      </w:r>
    </w:p>
    <w:p w14:paraId="103D2E89" w14:textId="77777777" w:rsidR="00540621" w:rsidRDefault="00540621">
      <w:pPr>
        <w:rPr>
          <w:rStyle w:val="tag"/>
          <w:rFonts w:ascii="Calibri" w:eastAsia="Calibri" w:hAnsi="Calibri" w:cs="Calibri"/>
          <w:sz w:val="18"/>
          <w:szCs w:val="18"/>
        </w:rPr>
      </w:pPr>
    </w:p>
    <w:p w14:paraId="162EE483" w14:textId="77777777" w:rsidR="00540621" w:rsidRDefault="00000000">
      <w:pPr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Tramway : Ligne T1, station "Palais de Justice-Mairie du 3e"</w:t>
      </w:r>
    </w:p>
    <w:p w14:paraId="2001258C" w14:textId="77777777" w:rsidR="00540621" w:rsidRDefault="00540621">
      <w:pPr>
        <w:rPr>
          <w:rStyle w:val="tag"/>
          <w:rFonts w:ascii="Calibri" w:eastAsia="Calibri" w:hAnsi="Calibri" w:cs="Calibri"/>
          <w:sz w:val="18"/>
          <w:szCs w:val="18"/>
        </w:rPr>
      </w:pPr>
    </w:p>
    <w:p w14:paraId="670A28ED" w14:textId="77777777" w:rsidR="00540621" w:rsidRDefault="00000000">
      <w:pPr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Gares :</w:t>
      </w:r>
    </w:p>
    <w:p w14:paraId="0BD0E75D" w14:textId="77777777" w:rsidR="00540621" w:rsidRDefault="00000000">
      <w:pPr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 xml:space="preserve">-  Gare de la Part-Dieu </w:t>
      </w:r>
    </w:p>
    <w:p w14:paraId="68489766" w14:textId="77777777" w:rsidR="00540621" w:rsidRDefault="00000000">
      <w:pPr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 xml:space="preserve">Tramway ligne T1 direction </w:t>
      </w:r>
      <w:proofErr w:type="spellStart"/>
      <w:r>
        <w:rPr>
          <w:rStyle w:val="tag"/>
          <w:rFonts w:ascii="Calibri" w:eastAsia="Calibri" w:hAnsi="Calibri" w:cs="Calibri"/>
          <w:sz w:val="18"/>
          <w:szCs w:val="18"/>
        </w:rPr>
        <w:t>Debourg</w:t>
      </w:r>
      <w:proofErr w:type="spellEnd"/>
      <w:r>
        <w:rPr>
          <w:rStyle w:val="tag"/>
          <w:rFonts w:ascii="Calibri" w:eastAsia="Calibri" w:hAnsi="Calibri" w:cs="Calibri"/>
          <w:sz w:val="18"/>
          <w:szCs w:val="18"/>
        </w:rPr>
        <w:t xml:space="preserve"> ou IUT </w:t>
      </w:r>
      <w:proofErr w:type="spellStart"/>
      <w:r>
        <w:rPr>
          <w:rStyle w:val="tag"/>
          <w:rFonts w:ascii="Calibri" w:eastAsia="Calibri" w:hAnsi="Calibri" w:cs="Calibri"/>
          <w:sz w:val="18"/>
          <w:szCs w:val="18"/>
        </w:rPr>
        <w:t>Feyssine</w:t>
      </w:r>
      <w:proofErr w:type="spellEnd"/>
      <w:r>
        <w:rPr>
          <w:rStyle w:val="tag"/>
          <w:rFonts w:ascii="Calibri" w:eastAsia="Calibri" w:hAnsi="Calibri" w:cs="Calibri"/>
          <w:sz w:val="18"/>
          <w:szCs w:val="18"/>
        </w:rPr>
        <w:t xml:space="preserve"> : arrêt " Palais de Justice-Mairie du 3e"</w:t>
      </w:r>
    </w:p>
    <w:p w14:paraId="43E5223C" w14:textId="77777777" w:rsidR="00540621" w:rsidRDefault="00540621">
      <w:pPr>
        <w:rPr>
          <w:rStyle w:val="tag"/>
          <w:rFonts w:ascii="Calibri" w:eastAsia="Calibri" w:hAnsi="Calibri" w:cs="Calibri"/>
          <w:sz w:val="18"/>
          <w:szCs w:val="18"/>
        </w:rPr>
      </w:pPr>
    </w:p>
    <w:p w14:paraId="485F2D24" w14:textId="77777777" w:rsidR="00540621" w:rsidRDefault="00000000">
      <w:pPr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 xml:space="preserve">- Gare de Perrache </w:t>
      </w:r>
    </w:p>
    <w:p w14:paraId="065393A6" w14:textId="77777777" w:rsidR="00540621" w:rsidRDefault="00000000">
      <w:pPr>
        <w:spacing w:after="30"/>
        <w:rPr>
          <w:rStyle w:val="tag"/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 xml:space="preserve">Tramway ligne T1 direction IUT </w:t>
      </w:r>
      <w:proofErr w:type="spellStart"/>
      <w:r>
        <w:rPr>
          <w:rStyle w:val="tag"/>
          <w:rFonts w:ascii="Calibri" w:eastAsia="Calibri" w:hAnsi="Calibri" w:cs="Calibri"/>
          <w:sz w:val="18"/>
          <w:szCs w:val="18"/>
        </w:rPr>
        <w:t>Feyssine</w:t>
      </w:r>
      <w:proofErr w:type="spellEnd"/>
      <w:r>
        <w:rPr>
          <w:rStyle w:val="tag"/>
          <w:rFonts w:ascii="Calibri" w:eastAsia="Calibri" w:hAnsi="Calibri" w:cs="Calibri"/>
          <w:sz w:val="18"/>
          <w:szCs w:val="18"/>
        </w:rPr>
        <w:t xml:space="preserve"> : arrêt " Palais de Justice-Mairie du 3e"</w:t>
      </w:r>
    </w:p>
    <w:p w14:paraId="4F540B6A" w14:textId="77777777" w:rsidR="00540621" w:rsidRDefault="00000000">
      <w:pPr>
        <w:pStyle w:val="p"/>
        <w:spacing w:before="30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6646BF9E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Qualité et indicateurs de résultats </w:t>
      </w:r>
    </w:p>
    <w:p w14:paraId="4331EFA2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89/100</w:t>
      </w:r>
    </w:p>
    <w:p w14:paraId="6DC2EE85" w14:textId="77777777" w:rsidR="00540621" w:rsidRDefault="00000000">
      <w:pPr>
        <w:pStyle w:val="Titre1"/>
        <w:keepNext w:val="0"/>
        <w:spacing w:before="150" w:after="7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kern w:val="36"/>
          <w:sz w:val="28"/>
          <w:szCs w:val="28"/>
        </w:rPr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658"/>
      </w:tblGrid>
      <w:tr w:rsidR="00540621" w14:paraId="7EE40576" w14:textId="77777777">
        <w:tc>
          <w:tcPr>
            <w:tcW w:w="0" w:type="auto"/>
            <w:shd w:val="clear" w:color="auto" w:fill="EEEEEE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 w14:paraId="6A4547E5" w14:textId="77777777" w:rsidR="0054062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Objectifs pédagogiques</w:t>
            </w:r>
          </w:p>
        </w:tc>
      </w:tr>
    </w:tbl>
    <w:p w14:paraId="0CB287F1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3815D6A2" w14:textId="77777777" w:rsidR="00540621" w:rsidRDefault="00000000">
      <w:pPr>
        <w:pStyle w:val="li"/>
        <w:numPr>
          <w:ilvl w:val="0"/>
          <w:numId w:val="3"/>
        </w:numPr>
        <w:spacing w:before="30"/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Historique</w:t>
      </w:r>
    </w:p>
    <w:p w14:paraId="38D7D387" w14:textId="77777777" w:rsidR="00540621" w:rsidRDefault="00000000">
      <w:pPr>
        <w:pStyle w:val="li"/>
        <w:numPr>
          <w:ilvl w:val="0"/>
          <w:numId w:val="3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Connaitre les attributions du Tribunal des activités économique de Lyon (commerces, entreprises, sociétés)</w:t>
      </w:r>
    </w:p>
    <w:p w14:paraId="4ADAB13E" w14:textId="77777777" w:rsidR="00540621" w:rsidRDefault="00000000">
      <w:pPr>
        <w:pStyle w:val="li"/>
        <w:numPr>
          <w:ilvl w:val="0"/>
          <w:numId w:val="3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Savoir qui sont les magistrats consulaires, comment ils sont nommés?</w:t>
      </w:r>
    </w:p>
    <w:p w14:paraId="42CE7123" w14:textId="77777777" w:rsidR="00540621" w:rsidRDefault="00000000">
      <w:pPr>
        <w:pStyle w:val="li"/>
        <w:numPr>
          <w:ilvl w:val="0"/>
          <w:numId w:val="3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Connaitre l'organisation du Tribunal des activités économique de Lyon </w:t>
      </w:r>
    </w:p>
    <w:p w14:paraId="04D72ED9" w14:textId="77777777" w:rsidR="00540621" w:rsidRDefault="00000000">
      <w:pPr>
        <w:pStyle w:val="li"/>
        <w:numPr>
          <w:ilvl w:val="0"/>
          <w:numId w:val="3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Rappel des procédures de contentieux général</w:t>
      </w:r>
    </w:p>
    <w:p w14:paraId="4E2CFA39" w14:textId="77777777" w:rsidR="00540621" w:rsidRDefault="00000000">
      <w:pPr>
        <w:pStyle w:val="li"/>
        <w:numPr>
          <w:ilvl w:val="0"/>
          <w:numId w:val="3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Rappel des articles du code de procédure civile applicables </w:t>
      </w:r>
    </w:p>
    <w:p w14:paraId="2E8829CF" w14:textId="77777777" w:rsidR="00540621" w:rsidRDefault="00000000">
      <w:pPr>
        <w:pStyle w:val="li"/>
        <w:numPr>
          <w:ilvl w:val="0"/>
          <w:numId w:val="3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Rappel des principes généraux</w:t>
      </w:r>
    </w:p>
    <w:p w14:paraId="38B8C084" w14:textId="77777777" w:rsidR="00540621" w:rsidRDefault="00000000">
      <w:pPr>
        <w:pStyle w:val="li"/>
        <w:numPr>
          <w:ilvl w:val="0"/>
          <w:numId w:val="3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Le rôle du Juge délégué aux expertises</w:t>
      </w:r>
    </w:p>
    <w:p w14:paraId="22BE6B63" w14:textId="77777777" w:rsidR="00540621" w:rsidRDefault="00000000">
      <w:pPr>
        <w:pStyle w:val="li"/>
        <w:numPr>
          <w:ilvl w:val="0"/>
          <w:numId w:val="3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Le rôle du Greffe dans le cadre d’une expertise</w:t>
      </w:r>
    </w:p>
    <w:p w14:paraId="7E2A69DC" w14:textId="77777777" w:rsidR="00540621" w:rsidRDefault="00000000">
      <w:pPr>
        <w:pStyle w:val="li"/>
        <w:numPr>
          <w:ilvl w:val="0"/>
          <w:numId w:val="3"/>
        </w:numPr>
        <w:spacing w:after="30"/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Suivi et Contrôle d’une expertise</w:t>
      </w:r>
    </w:p>
    <w:p w14:paraId="3C2C2644" w14:textId="77777777" w:rsidR="00540621" w:rsidRDefault="00000000">
      <w:pPr>
        <w:pStyle w:val="p"/>
        <w:spacing w:before="30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7BCF6FDA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6002E90B" w14:textId="77777777" w:rsidR="00540621" w:rsidRDefault="00000000">
      <w:pPr>
        <w:pStyle w:val="p"/>
        <w:spacing w:before="30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 </w:t>
      </w:r>
    </w:p>
    <w:tbl>
      <w:tblPr>
        <w:tblStyle w:val="table"/>
        <w:tblW w:w="5000" w:type="pct"/>
        <w:tblInd w:w="80" w:type="dxa"/>
        <w:tblCellMar>
          <w:top w:w="75" w:type="dxa"/>
          <w:left w:w="75" w:type="dxa"/>
          <w:bottom w:w="75" w:type="dxa"/>
          <w:right w:w="75" w:type="dxa"/>
        </w:tblCellMar>
        <w:tblLook w:val="05E0" w:firstRow="1" w:lastRow="1" w:firstColumn="1" w:lastColumn="1" w:noHBand="0" w:noVBand="1"/>
      </w:tblPr>
      <w:tblGrid>
        <w:gridCol w:w="10658"/>
      </w:tblGrid>
      <w:tr w:rsidR="00540621" w14:paraId="75BB75DC" w14:textId="77777777">
        <w:tc>
          <w:tcPr>
            <w:tcW w:w="0" w:type="auto"/>
            <w:shd w:val="clear" w:color="auto" w:fill="EEEEEE"/>
            <w:tcMar>
              <w:top w:w="75" w:type="dxa"/>
              <w:left w:w="80" w:type="dxa"/>
              <w:bottom w:w="75" w:type="dxa"/>
              <w:right w:w="80" w:type="dxa"/>
            </w:tcMar>
            <w:vAlign w:val="center"/>
            <w:hideMark/>
          </w:tcPr>
          <w:p w14:paraId="6AB325BB" w14:textId="77777777" w:rsidR="00540621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Organisation de la formation</w:t>
            </w:r>
          </w:p>
        </w:tc>
      </w:tr>
    </w:tbl>
    <w:p w14:paraId="33A56D96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6C69E649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Équipe pédagogique</w:t>
      </w:r>
    </w:p>
    <w:p w14:paraId="35B473B5" w14:textId="77777777" w:rsidR="00540621" w:rsidRDefault="00000000">
      <w:pPr>
        <w:pStyle w:val="p"/>
        <w:spacing w:before="15"/>
        <w:rPr>
          <w:rFonts w:ascii="Calibri" w:eastAsia="Calibri" w:hAnsi="Calibri" w:cs="Calibri"/>
          <w:sz w:val="18"/>
          <w:szCs w:val="18"/>
        </w:rPr>
      </w:pPr>
      <w:r>
        <w:rPr>
          <w:rStyle w:val="tag"/>
          <w:rFonts w:ascii="Calibri" w:eastAsia="Calibri" w:hAnsi="Calibri" w:cs="Calibri"/>
          <w:sz w:val="18"/>
          <w:szCs w:val="18"/>
        </w:rPr>
        <w:t>Monsieur Olivier PICARD, Juge délégué aux expertises, Tribunal des activités économique de Lyon</w:t>
      </w:r>
    </w:p>
    <w:p w14:paraId="66C7C3E3" w14:textId="77777777" w:rsidR="00540621" w:rsidRDefault="00540621">
      <w:pPr>
        <w:rPr>
          <w:rStyle w:val="tag"/>
          <w:rFonts w:ascii="Calibri" w:eastAsia="Calibri" w:hAnsi="Calibri" w:cs="Calibri"/>
          <w:sz w:val="18"/>
          <w:szCs w:val="18"/>
        </w:rPr>
      </w:pPr>
    </w:p>
    <w:p w14:paraId="18B2D334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1F5D2F69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Ressources pédagogiques et techniques</w:t>
      </w:r>
    </w:p>
    <w:p w14:paraId="54F0877D" w14:textId="77777777" w:rsidR="00540621" w:rsidRDefault="00000000">
      <w:pPr>
        <w:pStyle w:val="li"/>
        <w:numPr>
          <w:ilvl w:val="0"/>
          <w:numId w:val="4"/>
        </w:numPr>
        <w:spacing w:before="30"/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Accueil des participants dans une salle dédiée à la formation</w:t>
      </w:r>
    </w:p>
    <w:p w14:paraId="2A8AB707" w14:textId="77777777" w:rsidR="00540621" w:rsidRDefault="00000000">
      <w:pPr>
        <w:pStyle w:val="li"/>
        <w:numPr>
          <w:ilvl w:val="0"/>
          <w:numId w:val="4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Documents supports de formation projetés</w:t>
      </w:r>
    </w:p>
    <w:p w14:paraId="269C619C" w14:textId="77777777" w:rsidR="00540621" w:rsidRDefault="00000000">
      <w:pPr>
        <w:pStyle w:val="li"/>
        <w:numPr>
          <w:ilvl w:val="0"/>
          <w:numId w:val="4"/>
        </w:numPr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Exposés théoriques</w:t>
      </w:r>
    </w:p>
    <w:p w14:paraId="58595DE2" w14:textId="77777777" w:rsidR="00540621" w:rsidRDefault="00000000">
      <w:pPr>
        <w:pStyle w:val="li"/>
        <w:numPr>
          <w:ilvl w:val="0"/>
          <w:numId w:val="4"/>
        </w:numPr>
        <w:spacing w:after="30"/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Mise à disposition en ligne des documents supports</w:t>
      </w:r>
    </w:p>
    <w:p w14:paraId="77739A7D" w14:textId="77777777" w:rsidR="00540621" w:rsidRDefault="00000000">
      <w:pPr>
        <w:pStyle w:val="p"/>
        <w:spacing w:before="30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28FAA320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Dispositif de suivi de l'exécution de l'évaluation des résultats de la formation</w:t>
      </w:r>
    </w:p>
    <w:p w14:paraId="3250C3E4" w14:textId="77777777" w:rsidR="00540621" w:rsidRDefault="00000000">
      <w:pPr>
        <w:pStyle w:val="li"/>
        <w:numPr>
          <w:ilvl w:val="0"/>
          <w:numId w:val="5"/>
        </w:numPr>
        <w:spacing w:before="30"/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Feuille d'émargement à signer à votre arrivée en formation</w:t>
      </w:r>
    </w:p>
    <w:p w14:paraId="5F77BD52" w14:textId="77777777" w:rsidR="00540621" w:rsidRDefault="00000000">
      <w:pPr>
        <w:pStyle w:val="li"/>
        <w:numPr>
          <w:ilvl w:val="0"/>
          <w:numId w:val="5"/>
        </w:numPr>
        <w:spacing w:after="30"/>
        <w:ind w:left="375" w:hanging="18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Fiche évaluation de formation à compléter après la formation</w:t>
      </w:r>
    </w:p>
    <w:p w14:paraId="20FBB9DD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74160D34" w14:textId="77777777" w:rsidR="00540621" w:rsidRDefault="00000000">
      <w:pPr>
        <w:pStyle w:val="p"/>
        <w:spacing w:before="15" w:after="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 </w:t>
      </w:r>
    </w:p>
    <w:p w14:paraId="0D056D65" w14:textId="77777777" w:rsidR="00A77B3E" w:rsidRDefault="00A77B3E"/>
    <w:sectPr w:rsidR="00A77B3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10" w:right="624" w:bottom="340" w:left="624" w:header="51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BE243" w14:textId="77777777" w:rsidR="00BB2B07" w:rsidRDefault="00BB2B07">
      <w:r>
        <w:separator/>
      </w:r>
    </w:p>
  </w:endnote>
  <w:endnote w:type="continuationSeparator" w:id="0">
    <w:p w14:paraId="2EBE9F1A" w14:textId="77777777" w:rsidR="00BB2B07" w:rsidRDefault="00BB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41DA" w14:textId="77777777" w:rsidR="00540621" w:rsidRDefault="0000000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CENTRE DE FORMATION DES EXPERTS DE JUSTICE DE LYON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74 rue de Bonnel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LYON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69003</w:t>
    </w:r>
    <w:r>
      <w:rPr>
        <w:rFonts w:ascii="Calibri" w:eastAsia="Calibri" w:hAnsi="Calibri" w:cs="Calibri"/>
        <w:color w:val="999999"/>
        <w:sz w:val="18"/>
        <w:szCs w:val="18"/>
      </w:rPr>
      <w:t> | Numéro SIRET 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47994604800036</w:t>
    </w:r>
    <w:r>
      <w:rPr>
        <w:rFonts w:ascii="Calibri" w:eastAsia="Calibri" w:hAnsi="Calibri" w:cs="Calibri"/>
        <w:color w:val="999999"/>
        <w:sz w:val="18"/>
        <w:szCs w:val="18"/>
      </w:rPr>
      <w:t xml:space="preserve"> | </w:t>
    </w:r>
  </w:p>
  <w:p w14:paraId="2DC0276E" w14:textId="77777777" w:rsidR="00540621" w:rsidRDefault="0000000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Numéro de déclaration d'activité 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W691078505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 :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69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 w14:paraId="3FB57BA1" w14:textId="77777777" w:rsidR="00540621" w:rsidRDefault="0000000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iCs/>
        <w:color w:val="999999"/>
        <w:sz w:val="18"/>
        <w:szCs w:val="18"/>
      </w:rPr>
      <w:t>Cet enregistrement ne vaut pas l'agrément de l'État.</w:t>
    </w:r>
  </w:p>
  <w:p w14:paraId="3054B312" w14:textId="77777777" w:rsidR="00540621" w:rsidRDefault="00540621"/>
  <w:p w14:paraId="3C667C60" w14:textId="77777777" w:rsidR="00540621" w:rsidRDefault="00000000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FB1A96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B1A9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F2263" w14:textId="77777777" w:rsidR="00540621" w:rsidRDefault="0000000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Style w:val="tag"/>
        <w:rFonts w:ascii="Calibri" w:eastAsia="Calibri" w:hAnsi="Calibri" w:cs="Calibri"/>
        <w:b/>
        <w:bCs/>
        <w:color w:val="999999"/>
        <w:sz w:val="18"/>
        <w:szCs w:val="18"/>
      </w:rPr>
      <w:t>CENTRE DE FORMATION DES EXPERTS DE JUSTICE DE LYON</w:t>
    </w:r>
    <w:r>
      <w:rPr>
        <w:rFonts w:ascii="Calibri" w:eastAsia="Calibri" w:hAnsi="Calibri" w:cs="Calibri"/>
        <w:color w:val="999999"/>
        <w:sz w:val="18"/>
        <w:szCs w:val="18"/>
      </w:rPr>
      <w:t> |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74 rue de Bonnel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LYON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color w:val="999999"/>
        <w:sz w:val="18"/>
        <w:szCs w:val="18"/>
      </w:rPr>
      <w:t>69003</w:t>
    </w:r>
    <w:r>
      <w:rPr>
        <w:rFonts w:ascii="Calibri" w:eastAsia="Calibri" w:hAnsi="Calibri" w:cs="Calibri"/>
        <w:color w:val="999999"/>
        <w:sz w:val="18"/>
        <w:szCs w:val="18"/>
      </w:rPr>
      <w:t> | Numéro SIRET :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47994604800036</w:t>
    </w:r>
    <w:r>
      <w:rPr>
        <w:rFonts w:ascii="Calibri" w:eastAsia="Calibri" w:hAnsi="Calibri" w:cs="Calibri"/>
        <w:color w:val="999999"/>
        <w:sz w:val="18"/>
        <w:szCs w:val="18"/>
      </w:rPr>
      <w:t xml:space="preserve"> | </w:t>
    </w:r>
  </w:p>
  <w:p w14:paraId="0D56FD4B" w14:textId="77777777" w:rsidR="00540621" w:rsidRDefault="0000000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999999"/>
        <w:sz w:val="18"/>
        <w:szCs w:val="18"/>
      </w:rPr>
      <w:t>Numéro de déclaration d'activité :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W691078505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 (auprès du préfet de région de :</w:t>
    </w:r>
    <w:r>
      <w:rPr>
        <w:rFonts w:ascii="Calibri" w:eastAsia="Calibri" w:hAnsi="Calibri" w:cs="Calibri"/>
        <w:color w:val="999999"/>
        <w:sz w:val="18"/>
        <w:szCs w:val="18"/>
      </w:rPr>
      <w:t> </w:t>
    </w:r>
    <w:r>
      <w:rPr>
        <w:rStyle w:val="tag"/>
        <w:rFonts w:ascii="Calibri" w:eastAsia="Calibri" w:hAnsi="Calibri" w:cs="Calibri"/>
        <w:i/>
        <w:iCs/>
        <w:color w:val="999999"/>
        <w:sz w:val="18"/>
        <w:szCs w:val="18"/>
      </w:rPr>
      <w:t>69</w:t>
    </w:r>
    <w:r>
      <w:rPr>
        <w:rFonts w:ascii="Calibri" w:eastAsia="Calibri" w:hAnsi="Calibri" w:cs="Calibri"/>
        <w:i/>
        <w:iCs/>
        <w:color w:val="999999"/>
        <w:sz w:val="18"/>
        <w:szCs w:val="18"/>
      </w:rPr>
      <w:t>)</w:t>
    </w:r>
  </w:p>
  <w:p w14:paraId="5D3FEB1B" w14:textId="77777777" w:rsidR="00540621" w:rsidRDefault="00000000">
    <w:pPr>
      <w:pStyle w:val="p"/>
      <w:spacing w:before="15" w:after="30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i/>
        <w:iCs/>
        <w:color w:val="999999"/>
        <w:sz w:val="18"/>
        <w:szCs w:val="18"/>
      </w:rPr>
      <w:t>Cet enregistrement ne vaut pas l'agrément de l'État.</w:t>
    </w:r>
  </w:p>
  <w:p w14:paraId="782B41DF" w14:textId="77777777" w:rsidR="00540621" w:rsidRDefault="00540621"/>
  <w:p w14:paraId="2E8B0AC3" w14:textId="77777777" w:rsidR="00540621" w:rsidRDefault="00000000">
    <w:pPr>
      <w:pStyle w:val="Pieddepage1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FB1A9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B1A9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8BDAF" w14:textId="77777777" w:rsidR="00BB2B07" w:rsidRDefault="00BB2B07">
      <w:r>
        <w:separator/>
      </w:r>
    </w:p>
  </w:footnote>
  <w:footnote w:type="continuationSeparator" w:id="0">
    <w:p w14:paraId="7D6EBABF" w14:textId="77777777" w:rsidR="00BB2B07" w:rsidRDefault="00BB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"/>
      <w:tblW w:w="5000" w:type="pct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121"/>
      <w:gridCol w:w="3537"/>
    </w:tblGrid>
    <w:tr w:rsidR="00540621" w14:paraId="0BD90BB9" w14:textId="77777777">
      <w:tc>
        <w:tcPr>
          <w:tcW w:w="6040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71CEAF4" w14:textId="77777777" w:rsidR="00614EC8" w:rsidRDefault="00000000">
          <w:pPr>
            <w:pStyle w:val="p"/>
            <w:spacing w:before="15" w:after="30"/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</w:pP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t xml:space="preserve">CENTRE DE FORMATION </w:t>
          </w:r>
        </w:p>
        <w:p w14:paraId="03F092F9" w14:textId="37E8297A" w:rsidR="00540621" w:rsidRDefault="00000000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t>DES EXPERTS DE JUSTICE DE LYON</w:t>
          </w: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br/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74 rue de Bonnel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  <w:t>69003</w: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  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LYON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Email : </w:t>
          </w:r>
          <w:r w:rsidR="00614EC8"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centreformation@experts-lyon.fr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Tel 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+33478273581</w:t>
          </w:r>
        </w:p>
      </w:tc>
      <w:tc>
        <w:tcPr>
          <w:tcW w:w="2890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3F431713" w14:textId="77777777" w:rsidR="00540621" w:rsidRDefault="00000000">
          <w:pPr>
            <w:spacing w:after="30"/>
            <w:jc w:val="right"/>
            <w:rPr>
              <w:rStyle w:val="tag"/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150D6D76" wp14:editId="3F2D0F59">
                <wp:extent cx="1905000" cy="1311275"/>
                <wp:effectExtent l="0" t="0" r="0" b="0"/>
                <wp:docPr id="100003" name="Image 10000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3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311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A36730" w14:textId="77777777" w:rsidR="00540621" w:rsidRDefault="00000000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14:paraId="37BA7202" w14:textId="77777777" w:rsidR="00540621" w:rsidRDefault="005406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"/>
      <w:tblW w:w="5000" w:type="pct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7121"/>
      <w:gridCol w:w="3537"/>
    </w:tblGrid>
    <w:tr w:rsidR="00540621" w14:paraId="771C619B" w14:textId="77777777">
      <w:tc>
        <w:tcPr>
          <w:tcW w:w="6040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9043B79" w14:textId="77777777" w:rsidR="00614EC8" w:rsidRDefault="00000000">
          <w:pPr>
            <w:pStyle w:val="p"/>
            <w:spacing w:before="15" w:after="30"/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</w:pP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t xml:space="preserve">CENTRE DE FORMATION </w:t>
          </w:r>
        </w:p>
        <w:p w14:paraId="191AE49A" w14:textId="3CB93A74" w:rsidR="00540621" w:rsidRDefault="00000000">
          <w:pPr>
            <w:pStyle w:val="p"/>
            <w:spacing w:before="15" w:after="30"/>
            <w:rPr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t>DES EXPERTS DE JUSTICE DE LYON</w:t>
          </w:r>
          <w:r>
            <w:rPr>
              <w:rStyle w:val="tag"/>
              <w:rFonts w:ascii="Calibri" w:eastAsia="Calibri" w:hAnsi="Calibri" w:cs="Calibri"/>
              <w:b/>
              <w:bCs/>
              <w:color w:val="000000"/>
              <w:sz w:val="30"/>
              <w:szCs w:val="30"/>
            </w:rPr>
            <w:br/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74 rue de Bonnel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  <w:t>69003</w:t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  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LYON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Email : </w:t>
          </w:r>
          <w:r w:rsidR="00614EC8"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centreformation@experts-lyon.fr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br/>
          </w: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Tel : </w:t>
          </w:r>
          <w:r>
            <w:rPr>
              <w:rStyle w:val="tag"/>
              <w:rFonts w:ascii="Calibri" w:eastAsia="Calibri" w:hAnsi="Calibri" w:cs="Calibri"/>
              <w:color w:val="000000"/>
              <w:sz w:val="21"/>
              <w:szCs w:val="21"/>
            </w:rPr>
            <w:t>+33478273581</w:t>
          </w:r>
        </w:p>
      </w:tc>
      <w:tc>
        <w:tcPr>
          <w:tcW w:w="2890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37C0B63F" w14:textId="77777777" w:rsidR="00540621" w:rsidRDefault="00000000">
          <w:pPr>
            <w:spacing w:after="30"/>
            <w:jc w:val="right"/>
            <w:rPr>
              <w:rStyle w:val="tag"/>
              <w:rFonts w:ascii="Calibri" w:eastAsia="Calibri" w:hAnsi="Calibri" w:cs="Calibri"/>
              <w:color w:val="000000"/>
            </w:rPr>
          </w:pPr>
          <w:r>
            <w:rPr>
              <w:rStyle w:val="tag"/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3EB2AE1C" wp14:editId="67CE4DC6">
                <wp:extent cx="1905000" cy="1311275"/>
                <wp:effectExtent l="0" t="0" r="0" b="0"/>
                <wp:docPr id="100001" name="Image 10000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1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311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D96588" w14:textId="77777777" w:rsidR="00540621" w:rsidRDefault="00000000">
    <w:pPr>
      <w:pStyle w:val="p"/>
      <w:spacing w:before="15" w:after="30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 </w:t>
    </w:r>
  </w:p>
  <w:p w14:paraId="2D18CD60" w14:textId="77777777" w:rsidR="00540621" w:rsidRDefault="005406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697645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6C58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CC0B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AA95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801D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5A3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2AD7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0683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E49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ADE6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12C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F0D3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B27B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8461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922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AE2F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94C5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82F0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3D4F0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8C78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9A5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4C09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A2AA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AAA8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F6F9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B02F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20B9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38EE4E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D260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5A7A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6C3F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8821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224A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548B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BCC8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CC1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71291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4EF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F07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6A31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0A6D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D07E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E866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2E61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CC7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42168125">
    <w:abstractNumId w:val="0"/>
  </w:num>
  <w:num w:numId="2" w16cid:durableId="990671296">
    <w:abstractNumId w:val="1"/>
  </w:num>
  <w:num w:numId="3" w16cid:durableId="209925299">
    <w:abstractNumId w:val="2"/>
  </w:num>
  <w:num w:numId="4" w16cid:durableId="166213047">
    <w:abstractNumId w:val="3"/>
  </w:num>
  <w:num w:numId="5" w16cid:durableId="1337229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C065D"/>
    <w:rsid w:val="00540621"/>
    <w:rsid w:val="00614EC8"/>
    <w:rsid w:val="006763CE"/>
    <w:rsid w:val="00A77B3E"/>
    <w:rsid w:val="00BB2B07"/>
    <w:rsid w:val="00CA2A55"/>
    <w:rsid w:val="00F96B8C"/>
    <w:rsid w:val="00FB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E8911"/>
  <w15:docId w15:val="{6C4FA246-828A-4FD3-A179-2D8F1AFF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">
    <w:name w:val="p"/>
    <w:basedOn w:val="Normal"/>
  </w:style>
  <w:style w:type="character" w:customStyle="1" w:styleId="tag">
    <w:name w:val="tag"/>
    <w:basedOn w:val="Policepardfaut"/>
  </w:style>
  <w:style w:type="table" w:customStyle="1" w:styleId="table">
    <w:name w:val="table"/>
    <w:basedOn w:val="TableauNormal"/>
    <w:tblPr/>
  </w:style>
  <w:style w:type="paragraph" w:customStyle="1" w:styleId="Pieddepage1">
    <w:name w:val="Pied de page1"/>
    <w:rPr>
      <w:rFonts w:ascii="Calibri" w:eastAsia="Calibri" w:hAnsi="Calibri" w:cs="Calibri"/>
      <w:b/>
      <w:sz w:val="16"/>
    </w:rPr>
  </w:style>
  <w:style w:type="paragraph" w:customStyle="1" w:styleId="li">
    <w:name w:val="li"/>
    <w:basedOn w:val="Normal"/>
  </w:style>
  <w:style w:type="paragraph" w:styleId="En-tte">
    <w:name w:val="header"/>
    <w:basedOn w:val="Normal"/>
    <w:link w:val="En-tteCar"/>
    <w:rsid w:val="00614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14EC8"/>
    <w:rPr>
      <w:sz w:val="24"/>
      <w:szCs w:val="24"/>
    </w:rPr>
  </w:style>
  <w:style w:type="paragraph" w:styleId="Pieddepage">
    <w:name w:val="footer"/>
    <w:basedOn w:val="Normal"/>
    <w:link w:val="PieddepageCar"/>
    <w:rsid w:val="00614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14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DE FORMATION DES EXPERTS DE JUSTICE DE LYON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programme_organisation-des-juridictions-consulaires</dc:title>
  <dc:creator>CENTRE DE FORMATION DES EXPERTS DE JUSTICE DE LYON</dc:creator>
  <cp:lastModifiedBy>Centre de formation des experts de justice de Lyon</cp:lastModifiedBy>
  <cp:revision>3</cp:revision>
  <dcterms:created xsi:type="dcterms:W3CDTF">2025-04-25T11:53:00Z</dcterms:created>
  <dcterms:modified xsi:type="dcterms:W3CDTF">2025-04-25T11:54:00Z</dcterms:modified>
</cp:coreProperties>
</file>